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1A7F6" w14:textId="470FD091" w:rsidR="00F57905" w:rsidRDefault="00B63584" w:rsidP="00B63584">
      <w:pPr>
        <w:pStyle w:val="Title"/>
        <w:jc w:val="center"/>
      </w:pPr>
      <w:r>
        <w:t xml:space="preserve">README for the </w:t>
      </w:r>
      <w:proofErr w:type="spellStart"/>
      <w:r>
        <w:t>DeBERTa</w:t>
      </w:r>
      <w:proofErr w:type="spellEnd"/>
      <w:r>
        <w:t xml:space="preserve"> </w:t>
      </w:r>
      <w:r w:rsidR="00D07680">
        <w:t xml:space="preserve">fine-tuning </w:t>
      </w:r>
      <w:r>
        <w:t>code</w:t>
      </w:r>
    </w:p>
    <w:p w14:paraId="7A2924A1" w14:textId="176F2FAC" w:rsidR="00B63584" w:rsidRDefault="00B63584"/>
    <w:p w14:paraId="43759031" w14:textId="512C6542" w:rsidR="00B63584" w:rsidRDefault="00B63584" w:rsidP="00B63584">
      <w:pPr>
        <w:pStyle w:val="Heading1"/>
        <w:numPr>
          <w:ilvl w:val="0"/>
          <w:numId w:val="4"/>
        </w:numPr>
      </w:pPr>
      <w:r w:rsidRPr="00B63584">
        <w:rPr>
          <w:sz w:val="40"/>
          <w:szCs w:val="40"/>
        </w:rPr>
        <w:t>Requirements</w:t>
      </w:r>
    </w:p>
    <w:p w14:paraId="468F0917" w14:textId="77777777" w:rsidR="00B63584" w:rsidRPr="00B63584" w:rsidRDefault="00B63584" w:rsidP="00B635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4292E"/>
          <w:sz w:val="28"/>
          <w:szCs w:val="28"/>
        </w:rPr>
      </w:pPr>
      <w:r w:rsidRPr="00B63584">
        <w:rPr>
          <w:rFonts w:ascii="Segoe UI" w:eastAsia="Times New Roman" w:hAnsi="Segoe UI" w:cs="Segoe UI"/>
          <w:color w:val="24292E"/>
          <w:sz w:val="28"/>
          <w:szCs w:val="28"/>
        </w:rPr>
        <w:t>CUDA 10.0</w:t>
      </w:r>
    </w:p>
    <w:p w14:paraId="785C862D" w14:textId="77777777" w:rsidR="00B63584" w:rsidRPr="00B63584" w:rsidRDefault="00B63584" w:rsidP="00B63584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Segoe UI" w:eastAsia="Times New Roman" w:hAnsi="Segoe UI" w:cs="Segoe UI"/>
          <w:color w:val="24292E"/>
          <w:sz w:val="28"/>
          <w:szCs w:val="28"/>
        </w:rPr>
      </w:pPr>
      <w:proofErr w:type="spellStart"/>
      <w:r w:rsidRPr="00B63584">
        <w:rPr>
          <w:rFonts w:ascii="Segoe UI" w:eastAsia="Times New Roman" w:hAnsi="Segoe UI" w:cs="Segoe UI"/>
          <w:color w:val="24292E"/>
          <w:sz w:val="28"/>
          <w:szCs w:val="28"/>
        </w:rPr>
        <w:t>pytorch</w:t>
      </w:r>
      <w:proofErr w:type="spellEnd"/>
      <w:r w:rsidRPr="00B63584">
        <w:rPr>
          <w:rFonts w:ascii="Segoe UI" w:eastAsia="Times New Roman" w:hAnsi="Segoe UI" w:cs="Segoe UI"/>
          <w:color w:val="24292E"/>
          <w:sz w:val="28"/>
          <w:szCs w:val="28"/>
        </w:rPr>
        <w:t xml:space="preserve"> 1.3.0</w:t>
      </w:r>
    </w:p>
    <w:p w14:paraId="10946FDA" w14:textId="77777777" w:rsidR="00B63584" w:rsidRPr="00B63584" w:rsidRDefault="00B63584" w:rsidP="00B63584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Segoe UI" w:eastAsia="Times New Roman" w:hAnsi="Segoe UI" w:cs="Segoe UI"/>
          <w:color w:val="24292E"/>
          <w:sz w:val="28"/>
          <w:szCs w:val="28"/>
        </w:rPr>
      </w:pPr>
      <w:r w:rsidRPr="00B63584">
        <w:rPr>
          <w:rFonts w:ascii="Segoe UI" w:eastAsia="Times New Roman" w:hAnsi="Segoe UI" w:cs="Segoe UI"/>
          <w:color w:val="24292E"/>
          <w:sz w:val="28"/>
          <w:szCs w:val="28"/>
        </w:rPr>
        <w:t>python 3.6</w:t>
      </w:r>
    </w:p>
    <w:p w14:paraId="2993A948" w14:textId="092D844D" w:rsidR="00B63584" w:rsidRDefault="00B63584" w:rsidP="00B63584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Segoe UI" w:eastAsia="Times New Roman" w:hAnsi="Segoe UI" w:cs="Segoe UI"/>
          <w:color w:val="24292E"/>
          <w:sz w:val="28"/>
          <w:szCs w:val="28"/>
        </w:rPr>
      </w:pPr>
      <w:r w:rsidRPr="00B63584">
        <w:rPr>
          <w:rFonts w:ascii="Segoe UI" w:eastAsia="Times New Roman" w:hAnsi="Segoe UI" w:cs="Segoe UI"/>
          <w:color w:val="24292E"/>
          <w:sz w:val="28"/>
          <w:szCs w:val="28"/>
        </w:rPr>
        <w:t>bash shell 4.0</w:t>
      </w:r>
    </w:p>
    <w:p w14:paraId="32392948" w14:textId="1160B919" w:rsidR="00CA3F9D" w:rsidRDefault="002B5F93" w:rsidP="00B63584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Segoe UI" w:eastAsia="Times New Roman" w:hAnsi="Segoe UI" w:cs="Segoe UI"/>
          <w:color w:val="24292E"/>
          <w:sz w:val="28"/>
          <w:szCs w:val="28"/>
        </w:rPr>
      </w:pPr>
      <w:r>
        <w:rPr>
          <w:rFonts w:ascii="Segoe UI" w:eastAsia="Times New Roman" w:hAnsi="Segoe UI" w:cs="Segoe UI"/>
          <w:color w:val="24292E"/>
          <w:sz w:val="28"/>
          <w:szCs w:val="28"/>
        </w:rPr>
        <w:t>docker</w:t>
      </w:r>
    </w:p>
    <w:p w14:paraId="46A99CFE" w14:textId="5C4BC869" w:rsidR="002B5F93" w:rsidRDefault="002B5F93" w:rsidP="00B63584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Segoe UI" w:eastAsia="Times New Roman" w:hAnsi="Segoe UI" w:cs="Segoe UI"/>
          <w:color w:val="24292E"/>
          <w:sz w:val="28"/>
          <w:szCs w:val="28"/>
        </w:rPr>
      </w:pPr>
      <w:r>
        <w:rPr>
          <w:rFonts w:ascii="Segoe UI" w:eastAsia="Times New Roman" w:hAnsi="Segoe UI" w:cs="Segoe UI"/>
          <w:color w:val="24292E"/>
          <w:sz w:val="28"/>
          <w:szCs w:val="28"/>
        </w:rPr>
        <w:t>nvidia-docker2</w:t>
      </w:r>
    </w:p>
    <w:p w14:paraId="62545AC1" w14:textId="69C817EC" w:rsidR="00234AD4" w:rsidRDefault="00234AD4" w:rsidP="00B63584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Segoe UI" w:eastAsia="Times New Roman" w:hAnsi="Segoe UI" w:cs="Segoe UI"/>
          <w:color w:val="24292E"/>
          <w:sz w:val="28"/>
          <w:szCs w:val="28"/>
        </w:rPr>
      </w:pPr>
      <w:r>
        <w:rPr>
          <w:rFonts w:ascii="Segoe UI" w:eastAsia="Times New Roman" w:hAnsi="Segoe UI" w:cs="Segoe UI"/>
          <w:color w:val="24292E"/>
          <w:sz w:val="28"/>
          <w:szCs w:val="28"/>
        </w:rPr>
        <w:t>8x</w:t>
      </w:r>
      <w:r w:rsidR="00927263">
        <w:rPr>
          <w:rFonts w:ascii="Segoe UI" w:eastAsia="Times New Roman" w:hAnsi="Segoe UI" w:cs="Segoe UI"/>
          <w:color w:val="24292E"/>
          <w:sz w:val="28"/>
          <w:szCs w:val="28"/>
        </w:rPr>
        <w:t>32</w:t>
      </w:r>
      <w:r>
        <w:rPr>
          <w:rFonts w:ascii="Segoe UI" w:eastAsia="Times New Roman" w:hAnsi="Segoe UI" w:cs="Segoe UI"/>
          <w:color w:val="24292E"/>
          <w:sz w:val="28"/>
          <w:szCs w:val="28"/>
        </w:rPr>
        <w:t>G V100 GPU</w:t>
      </w:r>
    </w:p>
    <w:p w14:paraId="3F423156" w14:textId="25BAFA1B" w:rsidR="00B63584" w:rsidRPr="00B63584" w:rsidRDefault="00B63584" w:rsidP="007B2D43">
      <w:pPr>
        <w:pStyle w:val="ListParagraph"/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Segoe UI" w:eastAsia="Times New Roman" w:hAnsi="Segoe UI" w:cs="Segoe UI"/>
          <w:color w:val="24292E"/>
          <w:sz w:val="28"/>
          <w:szCs w:val="28"/>
        </w:rPr>
      </w:pPr>
      <w:r w:rsidRPr="00B63584">
        <w:rPr>
          <w:sz w:val="28"/>
          <w:szCs w:val="28"/>
        </w:rPr>
        <w:t>The code has been tested on Nvidia DGX-2 node with Ubuntu 18.04LTS</w:t>
      </w:r>
    </w:p>
    <w:p w14:paraId="1F84A4A4" w14:textId="1C6F81A4" w:rsidR="00B63584" w:rsidRDefault="00B63584" w:rsidP="00B63584">
      <w:pPr>
        <w:pStyle w:val="Heading1"/>
        <w:numPr>
          <w:ilvl w:val="0"/>
          <w:numId w:val="4"/>
        </w:numPr>
        <w:rPr>
          <w:sz w:val="40"/>
          <w:szCs w:val="40"/>
        </w:rPr>
      </w:pPr>
      <w:r w:rsidRPr="00B63584">
        <w:rPr>
          <w:sz w:val="40"/>
          <w:szCs w:val="40"/>
        </w:rPr>
        <w:t>Setup</w:t>
      </w:r>
    </w:p>
    <w:p w14:paraId="7CCD3090" w14:textId="79854CA4" w:rsidR="00B63584" w:rsidRDefault="00B63584" w:rsidP="00B63584">
      <w:pPr>
        <w:ind w:left="360"/>
      </w:pPr>
      <w:r>
        <w:t>There are two ways to setup the running environment,</w:t>
      </w:r>
    </w:p>
    <w:p w14:paraId="09DA3614" w14:textId="120F3A13" w:rsidR="00B63584" w:rsidRDefault="00B63584" w:rsidP="00B63584">
      <w:pPr>
        <w:pStyle w:val="ListParagraph"/>
        <w:numPr>
          <w:ilvl w:val="1"/>
          <w:numId w:val="1"/>
        </w:numPr>
      </w:pPr>
      <w:r>
        <w:t xml:space="preserve">Unzip the code to folder </w:t>
      </w:r>
      <w:proofErr w:type="spellStart"/>
      <w:r>
        <w:t>DeBERTa</w:t>
      </w:r>
      <w:proofErr w:type="spellEnd"/>
      <w:r>
        <w:t xml:space="preserve">, run </w:t>
      </w:r>
      <w:r w:rsidRPr="00B63584">
        <w:rPr>
          <w:b/>
        </w:rPr>
        <w:t>pip3 install -r requirements.txt</w:t>
      </w:r>
      <w:r>
        <w:t>.</w:t>
      </w:r>
    </w:p>
    <w:p w14:paraId="6D339862" w14:textId="66E2AFDF" w:rsidR="00B63584" w:rsidRDefault="00B63584" w:rsidP="00B63584">
      <w:pPr>
        <w:pStyle w:val="ListParagraph"/>
        <w:ind w:left="1440"/>
      </w:pPr>
      <w:r>
        <w:t xml:space="preserve">Then you can try the bash commands under </w:t>
      </w:r>
      <w:r w:rsidRPr="00B63584">
        <w:rPr>
          <w:b/>
        </w:rPr>
        <w:t>applications/glue/</w:t>
      </w:r>
      <w:r>
        <w:t xml:space="preserve"> folder, e.g. mnli_base.sh</w:t>
      </w:r>
    </w:p>
    <w:p w14:paraId="7B67D7BD" w14:textId="5F3D2CFE" w:rsidR="00B63584" w:rsidRPr="00B63584" w:rsidRDefault="00B63584" w:rsidP="00B63584">
      <w:pPr>
        <w:pStyle w:val="ListParagraph"/>
        <w:numPr>
          <w:ilvl w:val="1"/>
          <w:numId w:val="1"/>
        </w:numPr>
      </w:pPr>
      <w:r>
        <w:t xml:space="preserve">Unzip the code to folder </w:t>
      </w:r>
      <w:proofErr w:type="spellStart"/>
      <w:r>
        <w:t>DeBERTa</w:t>
      </w:r>
      <w:proofErr w:type="spellEnd"/>
      <w:r>
        <w:t xml:space="preserve">, enter the folder, run </w:t>
      </w:r>
      <w:r w:rsidR="007A0B0B">
        <w:t>./</w:t>
      </w:r>
      <w:r w:rsidRPr="00B63584">
        <w:rPr>
          <w:b/>
        </w:rPr>
        <w:t>run_docker.sh</w:t>
      </w:r>
      <w:r>
        <w:rPr>
          <w:b/>
        </w:rPr>
        <w:t xml:space="preserve"> to enter docker environment, and then run commands under /</w:t>
      </w:r>
      <w:proofErr w:type="spellStart"/>
      <w:r>
        <w:rPr>
          <w:b/>
        </w:rPr>
        <w:t>DeBERTa</w:t>
      </w:r>
      <w:proofErr w:type="spellEnd"/>
      <w:r>
        <w:rPr>
          <w:b/>
        </w:rPr>
        <w:t>/applications/glue/ folder</w:t>
      </w:r>
    </w:p>
    <w:p w14:paraId="35AFE434" w14:textId="480BD661" w:rsidR="00B63584" w:rsidRPr="00927263" w:rsidRDefault="00B63584" w:rsidP="00B63584">
      <w:pPr>
        <w:rPr>
          <w:b/>
        </w:rPr>
      </w:pPr>
      <w:r>
        <w:t xml:space="preserve">       </w:t>
      </w:r>
      <w:r w:rsidRPr="00B63584">
        <w:rPr>
          <w:b/>
        </w:rPr>
        <w:t>Note</w:t>
      </w:r>
      <w:r>
        <w:t xml:space="preserve">: To run the commands </w:t>
      </w:r>
      <w:r w:rsidRPr="00CA3F9D">
        <w:rPr>
          <w:b/>
        </w:rPr>
        <w:t>you need to enter the folder of the commands first</w:t>
      </w:r>
      <w:r>
        <w:t>.</w:t>
      </w:r>
      <w:r w:rsidR="00CA3F9D">
        <w:t xml:space="preserve"> </w:t>
      </w:r>
      <w:r w:rsidR="00927263">
        <w:t xml:space="preserve">If you don’t have 8x32G V100 GPU </w:t>
      </w:r>
      <w:r w:rsidR="00233F5C">
        <w:t>machine</w:t>
      </w:r>
      <w:r w:rsidR="00927263">
        <w:t xml:space="preserve">, you may need to increase the value of </w:t>
      </w:r>
      <w:r w:rsidR="00927263" w:rsidRPr="008E7735">
        <w:rPr>
          <w:b/>
          <w:highlight w:val="yellow"/>
        </w:rPr>
        <w:t>--</w:t>
      </w:r>
      <w:proofErr w:type="spellStart"/>
      <w:r w:rsidR="00927263" w:rsidRPr="008E7735">
        <w:rPr>
          <w:b/>
          <w:highlight w:val="yellow"/>
        </w:rPr>
        <w:t>accumulative_update</w:t>
      </w:r>
      <w:proofErr w:type="spellEnd"/>
      <w:r w:rsidR="00927263" w:rsidRPr="008E7735">
        <w:rPr>
          <w:b/>
          <w:highlight w:val="yellow"/>
        </w:rPr>
        <w:t xml:space="preserve"> 1</w:t>
      </w:r>
      <w:r w:rsidR="00927263">
        <w:rPr>
          <w:b/>
        </w:rPr>
        <w:t xml:space="preserve"> in the </w:t>
      </w:r>
      <w:r w:rsidR="00927263" w:rsidRPr="00927263">
        <w:rPr>
          <w:b/>
        </w:rPr>
        <w:t>command file from 1 to 4 or more</w:t>
      </w:r>
      <w:r w:rsidR="008E7735">
        <w:rPr>
          <w:b/>
        </w:rPr>
        <w:t xml:space="preserve"> to apply gradient accumulation to save memory.</w:t>
      </w:r>
    </w:p>
    <w:p w14:paraId="787E67F2" w14:textId="2466BA35" w:rsidR="00B63584" w:rsidRDefault="00B63584" w:rsidP="00B63584"/>
    <w:p w14:paraId="14025082" w14:textId="5A130AA2" w:rsidR="00B63584" w:rsidRDefault="00B63584" w:rsidP="00B63584">
      <w:pPr>
        <w:pStyle w:val="Heading1"/>
        <w:numPr>
          <w:ilvl w:val="0"/>
          <w:numId w:val="4"/>
        </w:numPr>
        <w:rPr>
          <w:sz w:val="40"/>
          <w:szCs w:val="40"/>
        </w:rPr>
      </w:pPr>
      <w:r w:rsidRPr="00B63584">
        <w:rPr>
          <w:sz w:val="40"/>
          <w:szCs w:val="40"/>
        </w:rPr>
        <w:t>Experiments</w:t>
      </w:r>
    </w:p>
    <w:p w14:paraId="278BDB32" w14:textId="4098F5BE" w:rsidR="00713FE4" w:rsidRPr="00713FE4" w:rsidRDefault="00713FE4" w:rsidP="00713FE4">
      <w:r>
        <w:t xml:space="preserve">The results may vary due to different </w:t>
      </w:r>
      <w:r w:rsidR="001270A5">
        <w:t>random seed</w:t>
      </w:r>
      <w:r w:rsidR="001270A5">
        <w:t xml:space="preserve">s, whether using FP16, </w:t>
      </w:r>
      <w:r>
        <w:t>GPU model</w:t>
      </w:r>
      <w:r w:rsidR="001270A5">
        <w:t>s and</w:t>
      </w:r>
      <w:r>
        <w:t xml:space="preserve"> drivers</w:t>
      </w:r>
      <w:r w:rsidR="001270A5">
        <w:t>.</w:t>
      </w:r>
      <w:r>
        <w:t xml:space="preserve"> </w:t>
      </w:r>
      <w:r w:rsidR="001270A5">
        <w:t xml:space="preserve">In the table </w:t>
      </w:r>
      <w:r w:rsidR="004817A9">
        <w:t>w</w:t>
      </w:r>
      <w:bookmarkStart w:id="0" w:name="_GoBack"/>
      <w:bookmarkEnd w:id="0"/>
      <w:r>
        <w:t xml:space="preserve">e report </w:t>
      </w:r>
      <w:r w:rsidR="001270A5">
        <w:t>median results</w:t>
      </w:r>
      <w:r>
        <w:t xml:space="preserve"> with different random seeds.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1"/>
        <w:gridCol w:w="2548"/>
        <w:gridCol w:w="2406"/>
        <w:gridCol w:w="2105"/>
      </w:tblGrid>
      <w:tr w:rsidR="00C345E8" w:rsidRPr="00D72368" w14:paraId="3294EDD8" w14:textId="2DDB5C1A" w:rsidTr="00C345E8">
        <w:tc>
          <w:tcPr>
            <w:tcW w:w="2291" w:type="dxa"/>
          </w:tcPr>
          <w:p w14:paraId="099154EF" w14:textId="5875460D" w:rsidR="00C345E8" w:rsidRPr="00D72368" w:rsidRDefault="00C345E8" w:rsidP="00B63584">
            <w:pPr>
              <w:rPr>
                <w:b/>
              </w:rPr>
            </w:pPr>
            <w:r w:rsidRPr="00D72368">
              <w:rPr>
                <w:b/>
              </w:rPr>
              <w:t>Task</w:t>
            </w:r>
          </w:p>
        </w:tc>
        <w:tc>
          <w:tcPr>
            <w:tcW w:w="2548" w:type="dxa"/>
          </w:tcPr>
          <w:p w14:paraId="277401C8" w14:textId="52350E5F" w:rsidR="00C345E8" w:rsidRPr="00D72368" w:rsidRDefault="00C345E8" w:rsidP="00B63584">
            <w:pPr>
              <w:rPr>
                <w:b/>
              </w:rPr>
            </w:pPr>
            <w:r w:rsidRPr="00D72368">
              <w:rPr>
                <w:b/>
              </w:rPr>
              <w:t>Command</w:t>
            </w:r>
          </w:p>
        </w:tc>
        <w:tc>
          <w:tcPr>
            <w:tcW w:w="2406" w:type="dxa"/>
          </w:tcPr>
          <w:p w14:paraId="03DFF636" w14:textId="1974014D" w:rsidR="00C345E8" w:rsidRPr="00D72368" w:rsidRDefault="00C345E8" w:rsidP="00B63584">
            <w:pPr>
              <w:rPr>
                <w:b/>
              </w:rPr>
            </w:pPr>
            <w:r>
              <w:rPr>
                <w:b/>
              </w:rPr>
              <w:t>Results</w:t>
            </w:r>
          </w:p>
        </w:tc>
        <w:tc>
          <w:tcPr>
            <w:tcW w:w="2105" w:type="dxa"/>
          </w:tcPr>
          <w:p w14:paraId="53691E8C" w14:textId="55C6D9D5" w:rsidR="00C345E8" w:rsidRDefault="00C345E8" w:rsidP="00B63584">
            <w:pPr>
              <w:rPr>
                <w:b/>
              </w:rPr>
            </w:pPr>
            <w:r>
              <w:rPr>
                <w:b/>
              </w:rPr>
              <w:t xml:space="preserve">Running </w:t>
            </w:r>
            <w:proofErr w:type="gramStart"/>
            <w:r>
              <w:rPr>
                <w:b/>
              </w:rPr>
              <w:t>Time(</w:t>
            </w:r>
            <w:proofErr w:type="gramEnd"/>
            <w:r>
              <w:rPr>
                <w:b/>
              </w:rPr>
              <w:t>8x32G V100 GPUs)</w:t>
            </w:r>
          </w:p>
        </w:tc>
      </w:tr>
      <w:tr w:rsidR="00C345E8" w14:paraId="24DA1A54" w14:textId="02C5B72E" w:rsidTr="00C345E8">
        <w:tc>
          <w:tcPr>
            <w:tcW w:w="2291" w:type="dxa"/>
          </w:tcPr>
          <w:p w14:paraId="16754B77" w14:textId="34C43A7C" w:rsidR="00C345E8" w:rsidRDefault="00C345E8" w:rsidP="00B63584">
            <w:r>
              <w:t>MNLI base</w:t>
            </w:r>
          </w:p>
        </w:tc>
        <w:tc>
          <w:tcPr>
            <w:tcW w:w="2548" w:type="dxa"/>
          </w:tcPr>
          <w:p w14:paraId="2CDCDF76" w14:textId="11B0EA23" w:rsidR="00C345E8" w:rsidRDefault="00C345E8" w:rsidP="00B63584">
            <w:r>
              <w:t>mnli_base.sh</w:t>
            </w:r>
          </w:p>
        </w:tc>
        <w:tc>
          <w:tcPr>
            <w:tcW w:w="2406" w:type="dxa"/>
          </w:tcPr>
          <w:p w14:paraId="766421CF" w14:textId="16CBBC02" w:rsidR="00C345E8" w:rsidRDefault="00C345E8" w:rsidP="00B63584">
            <w:r>
              <w:t>88.8/88.5</w:t>
            </w:r>
          </w:p>
        </w:tc>
        <w:tc>
          <w:tcPr>
            <w:tcW w:w="2105" w:type="dxa"/>
          </w:tcPr>
          <w:p w14:paraId="76111CC6" w14:textId="4CB307AC" w:rsidR="00C345E8" w:rsidRDefault="00C345E8" w:rsidP="00B63584">
            <w:r>
              <w:t>1.5h</w:t>
            </w:r>
          </w:p>
        </w:tc>
      </w:tr>
      <w:tr w:rsidR="00C345E8" w14:paraId="556089E2" w14:textId="0989D990" w:rsidTr="00C345E8">
        <w:tc>
          <w:tcPr>
            <w:tcW w:w="2291" w:type="dxa"/>
          </w:tcPr>
          <w:p w14:paraId="5E30DA69" w14:textId="29C55926" w:rsidR="00C345E8" w:rsidRDefault="00C345E8" w:rsidP="00B63584">
            <w:r>
              <w:t>MNLI large</w:t>
            </w:r>
          </w:p>
        </w:tc>
        <w:tc>
          <w:tcPr>
            <w:tcW w:w="2548" w:type="dxa"/>
          </w:tcPr>
          <w:p w14:paraId="1337DC71" w14:textId="6D471759" w:rsidR="00C345E8" w:rsidRDefault="00C345E8" w:rsidP="00B63584">
            <w:r>
              <w:t>mnli_large.sh</w:t>
            </w:r>
          </w:p>
        </w:tc>
        <w:tc>
          <w:tcPr>
            <w:tcW w:w="2406" w:type="dxa"/>
          </w:tcPr>
          <w:p w14:paraId="0126AE83" w14:textId="3DBB209A" w:rsidR="00C345E8" w:rsidRDefault="00C345E8" w:rsidP="00B63584">
            <w:r>
              <w:t>91.2/91.0</w:t>
            </w:r>
          </w:p>
        </w:tc>
        <w:tc>
          <w:tcPr>
            <w:tcW w:w="2105" w:type="dxa"/>
          </w:tcPr>
          <w:p w14:paraId="086C16A6" w14:textId="07D3EB65" w:rsidR="00C345E8" w:rsidRDefault="00C345E8" w:rsidP="00B63584">
            <w:r>
              <w:t>2.5h</w:t>
            </w:r>
          </w:p>
        </w:tc>
      </w:tr>
      <w:tr w:rsidR="00C345E8" w14:paraId="55CF3A18" w14:textId="35AD8DA9" w:rsidTr="00C345E8">
        <w:tc>
          <w:tcPr>
            <w:tcW w:w="2291" w:type="dxa"/>
          </w:tcPr>
          <w:p w14:paraId="73968AE0" w14:textId="47A6BD6F" w:rsidR="00C345E8" w:rsidRDefault="00C345E8" w:rsidP="00B63584">
            <w:r>
              <w:t>QQP large</w:t>
            </w:r>
          </w:p>
        </w:tc>
        <w:tc>
          <w:tcPr>
            <w:tcW w:w="2548" w:type="dxa"/>
          </w:tcPr>
          <w:p w14:paraId="715AA32A" w14:textId="2A010D7D" w:rsidR="00C345E8" w:rsidRDefault="00C345E8" w:rsidP="00B63584">
            <w:r>
              <w:t>qqp_large.sh</w:t>
            </w:r>
          </w:p>
        </w:tc>
        <w:tc>
          <w:tcPr>
            <w:tcW w:w="2406" w:type="dxa"/>
          </w:tcPr>
          <w:p w14:paraId="0C51C50E" w14:textId="56A88E26" w:rsidR="00C345E8" w:rsidRDefault="00C345E8" w:rsidP="00B63584">
            <w:r>
              <w:t>92.3</w:t>
            </w:r>
          </w:p>
        </w:tc>
        <w:tc>
          <w:tcPr>
            <w:tcW w:w="2105" w:type="dxa"/>
          </w:tcPr>
          <w:p w14:paraId="5E205E71" w14:textId="68CC78BE" w:rsidR="00C345E8" w:rsidRDefault="00C345E8" w:rsidP="00B63584">
            <w:r>
              <w:t>6h</w:t>
            </w:r>
          </w:p>
        </w:tc>
      </w:tr>
      <w:tr w:rsidR="00C345E8" w14:paraId="675B473D" w14:textId="1AD3EAEC" w:rsidTr="00C345E8">
        <w:tc>
          <w:tcPr>
            <w:tcW w:w="2291" w:type="dxa"/>
          </w:tcPr>
          <w:p w14:paraId="09F4A0F6" w14:textId="143ADED7" w:rsidR="00C345E8" w:rsidRDefault="00C345E8" w:rsidP="00B63584">
            <w:r>
              <w:t>QNLI large</w:t>
            </w:r>
          </w:p>
        </w:tc>
        <w:tc>
          <w:tcPr>
            <w:tcW w:w="2548" w:type="dxa"/>
          </w:tcPr>
          <w:p w14:paraId="08CFA29C" w14:textId="628070AB" w:rsidR="00C345E8" w:rsidRDefault="00C345E8" w:rsidP="00B63584">
            <w:r>
              <w:t>qnli_large.sh</w:t>
            </w:r>
          </w:p>
        </w:tc>
        <w:tc>
          <w:tcPr>
            <w:tcW w:w="2406" w:type="dxa"/>
          </w:tcPr>
          <w:p w14:paraId="2A6EAC75" w14:textId="4DA6A8F7" w:rsidR="00C345E8" w:rsidRDefault="00C345E8" w:rsidP="00B63584">
            <w:r>
              <w:t>95.3</w:t>
            </w:r>
          </w:p>
        </w:tc>
        <w:tc>
          <w:tcPr>
            <w:tcW w:w="2105" w:type="dxa"/>
          </w:tcPr>
          <w:p w14:paraId="4EE8195B" w14:textId="6344F203" w:rsidR="00C345E8" w:rsidRDefault="00C345E8" w:rsidP="00B63584">
            <w:r>
              <w:t>2h</w:t>
            </w:r>
          </w:p>
        </w:tc>
      </w:tr>
      <w:tr w:rsidR="00C345E8" w14:paraId="6E9C2FFD" w14:textId="392185AF" w:rsidTr="00C345E8">
        <w:tc>
          <w:tcPr>
            <w:tcW w:w="2291" w:type="dxa"/>
          </w:tcPr>
          <w:p w14:paraId="33C8E94B" w14:textId="3515A4C2" w:rsidR="00C345E8" w:rsidRDefault="00C345E8" w:rsidP="00B63584">
            <w:r>
              <w:lastRenderedPageBreak/>
              <w:t>MRPC large</w:t>
            </w:r>
          </w:p>
        </w:tc>
        <w:tc>
          <w:tcPr>
            <w:tcW w:w="2548" w:type="dxa"/>
          </w:tcPr>
          <w:p w14:paraId="3DAABEEF" w14:textId="128DD881" w:rsidR="00C345E8" w:rsidRDefault="00C345E8" w:rsidP="00B63584">
            <w:r>
              <w:t>mrpc_large.sh</w:t>
            </w:r>
          </w:p>
        </w:tc>
        <w:tc>
          <w:tcPr>
            <w:tcW w:w="2406" w:type="dxa"/>
          </w:tcPr>
          <w:p w14:paraId="4D94358D" w14:textId="5C2D0917" w:rsidR="00C345E8" w:rsidRDefault="00C345E8" w:rsidP="00B63584">
            <w:r>
              <w:t>93.4</w:t>
            </w:r>
          </w:p>
        </w:tc>
        <w:tc>
          <w:tcPr>
            <w:tcW w:w="2105" w:type="dxa"/>
          </w:tcPr>
          <w:p w14:paraId="56126B4E" w14:textId="5AD03D7E" w:rsidR="00C345E8" w:rsidRDefault="00C345E8" w:rsidP="00B63584">
            <w:r>
              <w:t>0.5h</w:t>
            </w:r>
          </w:p>
        </w:tc>
      </w:tr>
      <w:tr w:rsidR="00C345E8" w14:paraId="4B637FEA" w14:textId="1BAB7C49" w:rsidTr="00C345E8">
        <w:tc>
          <w:tcPr>
            <w:tcW w:w="2291" w:type="dxa"/>
          </w:tcPr>
          <w:p w14:paraId="78E9FFBB" w14:textId="251B5279" w:rsidR="00C345E8" w:rsidRDefault="00C345E8" w:rsidP="00B63584">
            <w:r>
              <w:t>RTE large</w:t>
            </w:r>
          </w:p>
        </w:tc>
        <w:tc>
          <w:tcPr>
            <w:tcW w:w="2548" w:type="dxa"/>
          </w:tcPr>
          <w:p w14:paraId="4404AED5" w14:textId="114A30A0" w:rsidR="00C345E8" w:rsidRDefault="00C345E8" w:rsidP="00B63584">
            <w:r>
              <w:t>rte_large.sh</w:t>
            </w:r>
          </w:p>
        </w:tc>
        <w:tc>
          <w:tcPr>
            <w:tcW w:w="2406" w:type="dxa"/>
          </w:tcPr>
          <w:p w14:paraId="61DFFB35" w14:textId="014AD4B2" w:rsidR="00C345E8" w:rsidRDefault="00C345E8" w:rsidP="00B63584">
            <w:r>
              <w:t>88.1</w:t>
            </w:r>
          </w:p>
        </w:tc>
        <w:tc>
          <w:tcPr>
            <w:tcW w:w="2105" w:type="dxa"/>
          </w:tcPr>
          <w:p w14:paraId="1CCBB40B" w14:textId="027F8E18" w:rsidR="00C345E8" w:rsidRDefault="00C345E8" w:rsidP="00B63584">
            <w:r>
              <w:t>0.5h</w:t>
            </w:r>
          </w:p>
        </w:tc>
      </w:tr>
      <w:tr w:rsidR="00C345E8" w14:paraId="446DF9A9" w14:textId="4DC6D453" w:rsidTr="00C345E8">
        <w:tc>
          <w:tcPr>
            <w:tcW w:w="2291" w:type="dxa"/>
          </w:tcPr>
          <w:p w14:paraId="141F8F39" w14:textId="555E19B3" w:rsidR="00C345E8" w:rsidRDefault="00C345E8" w:rsidP="00B63584">
            <w:r>
              <w:t>SST-2 large</w:t>
            </w:r>
          </w:p>
        </w:tc>
        <w:tc>
          <w:tcPr>
            <w:tcW w:w="2548" w:type="dxa"/>
          </w:tcPr>
          <w:p w14:paraId="19C63EF9" w14:textId="0F479737" w:rsidR="00C345E8" w:rsidRDefault="00C345E8" w:rsidP="00B63584">
            <w:r>
              <w:t>sst2_large.sh</w:t>
            </w:r>
          </w:p>
        </w:tc>
        <w:tc>
          <w:tcPr>
            <w:tcW w:w="2406" w:type="dxa"/>
          </w:tcPr>
          <w:p w14:paraId="0291F4E5" w14:textId="5FFEA671" w:rsidR="00C345E8" w:rsidRDefault="00C345E8" w:rsidP="00B63584">
            <w:r>
              <w:t>96.7</w:t>
            </w:r>
          </w:p>
        </w:tc>
        <w:tc>
          <w:tcPr>
            <w:tcW w:w="2105" w:type="dxa"/>
          </w:tcPr>
          <w:p w14:paraId="5FCC552F" w14:textId="356C1ED6" w:rsidR="00C345E8" w:rsidRDefault="00C345E8" w:rsidP="00B63584">
            <w:r>
              <w:t>1h</w:t>
            </w:r>
          </w:p>
        </w:tc>
      </w:tr>
      <w:tr w:rsidR="00C345E8" w14:paraId="24CB0CD0" w14:textId="3CECCE88" w:rsidTr="00C345E8">
        <w:tc>
          <w:tcPr>
            <w:tcW w:w="2291" w:type="dxa"/>
          </w:tcPr>
          <w:p w14:paraId="4E4CFB63" w14:textId="174F8FFB" w:rsidR="00C345E8" w:rsidRDefault="00C345E8" w:rsidP="00B63584">
            <w:r>
              <w:t>STS-b large</w:t>
            </w:r>
          </w:p>
        </w:tc>
        <w:tc>
          <w:tcPr>
            <w:tcW w:w="2548" w:type="dxa"/>
          </w:tcPr>
          <w:p w14:paraId="7A54F1E8" w14:textId="70B77082" w:rsidR="00C345E8" w:rsidRDefault="00C345E8" w:rsidP="00B63584">
            <w:r>
              <w:t>Stsb_large.sh</w:t>
            </w:r>
          </w:p>
        </w:tc>
        <w:tc>
          <w:tcPr>
            <w:tcW w:w="2406" w:type="dxa"/>
          </w:tcPr>
          <w:p w14:paraId="462B09D5" w14:textId="2C3D8057" w:rsidR="00C345E8" w:rsidRDefault="00C345E8" w:rsidP="00B63584">
            <w:r>
              <w:t>92.5</w:t>
            </w:r>
          </w:p>
        </w:tc>
        <w:tc>
          <w:tcPr>
            <w:tcW w:w="2105" w:type="dxa"/>
          </w:tcPr>
          <w:p w14:paraId="63BC04CE" w14:textId="61D3E31F" w:rsidR="00C345E8" w:rsidRDefault="00C345E8" w:rsidP="00B63584">
            <w:r>
              <w:t>0.5h</w:t>
            </w:r>
          </w:p>
        </w:tc>
      </w:tr>
      <w:tr w:rsidR="00C345E8" w14:paraId="6B92224B" w14:textId="3F114507" w:rsidTr="00C345E8">
        <w:tc>
          <w:tcPr>
            <w:tcW w:w="2291" w:type="dxa"/>
          </w:tcPr>
          <w:p w14:paraId="0A452EFE" w14:textId="240382F1" w:rsidR="00C345E8" w:rsidRDefault="00C345E8" w:rsidP="00B63584">
            <w:proofErr w:type="spellStart"/>
            <w:r>
              <w:t>CoLA</w:t>
            </w:r>
            <w:proofErr w:type="spellEnd"/>
            <w:r>
              <w:t xml:space="preserve"> large</w:t>
            </w:r>
          </w:p>
        </w:tc>
        <w:tc>
          <w:tcPr>
            <w:tcW w:w="2548" w:type="dxa"/>
          </w:tcPr>
          <w:p w14:paraId="1B2879FA" w14:textId="54909055" w:rsidR="00C345E8" w:rsidRDefault="00C345E8" w:rsidP="00B63584">
            <w:r>
              <w:t>cola_large.sh</w:t>
            </w:r>
          </w:p>
        </w:tc>
        <w:tc>
          <w:tcPr>
            <w:tcW w:w="2406" w:type="dxa"/>
          </w:tcPr>
          <w:p w14:paraId="337EBE18" w14:textId="62C5EF1D" w:rsidR="00C345E8" w:rsidRDefault="00C345E8" w:rsidP="00B63584">
            <w:r>
              <w:t>71.2</w:t>
            </w:r>
          </w:p>
        </w:tc>
        <w:tc>
          <w:tcPr>
            <w:tcW w:w="2105" w:type="dxa"/>
          </w:tcPr>
          <w:p w14:paraId="1491F07E" w14:textId="2F918449" w:rsidR="00C345E8" w:rsidRDefault="00C345E8" w:rsidP="00B63584">
            <w:r>
              <w:t>0.5h</w:t>
            </w:r>
          </w:p>
        </w:tc>
      </w:tr>
    </w:tbl>
    <w:p w14:paraId="057A9CF3" w14:textId="77777777" w:rsidR="00B63584" w:rsidRPr="00B63584" w:rsidRDefault="00B63584" w:rsidP="00B63584"/>
    <w:sectPr w:rsidR="00B63584" w:rsidRPr="00B635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E8A8B" w14:textId="77777777" w:rsidR="00FD7E67" w:rsidRDefault="00FD7E67" w:rsidP="00673078">
      <w:pPr>
        <w:spacing w:after="0" w:line="240" w:lineRule="auto"/>
      </w:pPr>
      <w:r>
        <w:separator/>
      </w:r>
    </w:p>
  </w:endnote>
  <w:endnote w:type="continuationSeparator" w:id="0">
    <w:p w14:paraId="5A01E581" w14:textId="77777777" w:rsidR="00FD7E67" w:rsidRDefault="00FD7E67" w:rsidP="00673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ADD39" w14:textId="77777777" w:rsidR="00FD7E67" w:rsidRDefault="00FD7E67" w:rsidP="00673078">
      <w:pPr>
        <w:spacing w:after="0" w:line="240" w:lineRule="auto"/>
      </w:pPr>
      <w:r>
        <w:separator/>
      </w:r>
    </w:p>
  </w:footnote>
  <w:footnote w:type="continuationSeparator" w:id="0">
    <w:p w14:paraId="2947F006" w14:textId="77777777" w:rsidR="00FD7E67" w:rsidRDefault="00FD7E67" w:rsidP="00673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523B7"/>
    <w:multiLevelType w:val="multilevel"/>
    <w:tmpl w:val="831E8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C40E2"/>
    <w:multiLevelType w:val="hybridMultilevel"/>
    <w:tmpl w:val="57E8C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532BA"/>
    <w:multiLevelType w:val="hybridMultilevel"/>
    <w:tmpl w:val="8BE8EC38"/>
    <w:lvl w:ilvl="0" w:tplc="C8064310">
      <w:start w:val="1"/>
      <w:numFmt w:val="decimal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062681"/>
    <w:multiLevelType w:val="hybridMultilevel"/>
    <w:tmpl w:val="D95AF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EA8"/>
    <w:rsid w:val="001270A5"/>
    <w:rsid w:val="00233F5C"/>
    <w:rsid w:val="00234AD4"/>
    <w:rsid w:val="002B5F93"/>
    <w:rsid w:val="004817A9"/>
    <w:rsid w:val="005D4992"/>
    <w:rsid w:val="00673078"/>
    <w:rsid w:val="00713FE4"/>
    <w:rsid w:val="007A0B0B"/>
    <w:rsid w:val="008E7735"/>
    <w:rsid w:val="00927263"/>
    <w:rsid w:val="00972EDC"/>
    <w:rsid w:val="00A35D2C"/>
    <w:rsid w:val="00B51EA8"/>
    <w:rsid w:val="00B63584"/>
    <w:rsid w:val="00C345E8"/>
    <w:rsid w:val="00CA3F9D"/>
    <w:rsid w:val="00CE3A3E"/>
    <w:rsid w:val="00D07680"/>
    <w:rsid w:val="00D72368"/>
    <w:rsid w:val="00F57905"/>
    <w:rsid w:val="00F7654A"/>
    <w:rsid w:val="00FD7E67"/>
    <w:rsid w:val="00FF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15A85A"/>
  <w15:chartTrackingRefBased/>
  <w15:docId w15:val="{5EE61728-62F4-40DD-8BE6-8E94B22D4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35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35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B63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6358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635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35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B63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Pengcheng He</dc:creator>
  <cp:keywords/>
  <dc:description/>
  <cp:lastModifiedBy>Pengcheng He</cp:lastModifiedBy>
  <cp:revision>15</cp:revision>
  <dcterms:created xsi:type="dcterms:W3CDTF">2020-06-11T09:14:00Z</dcterms:created>
  <dcterms:modified xsi:type="dcterms:W3CDTF">2020-06-11T19:45:00Z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2020-06-11T09:26:01Z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e98ba2b4-5b8f-4ceb-88c1-a0f2715c956c</vt:lpwstr>
  </property>
  <property fmtid="{D5CDD505-2E9C-101B-9397-08002B2CF9AE}" pid="8" name="MSIP_Label_f42aa342-8706-4288-bd11-ebb85995028c_ContentBits">
    <vt:lpwstr>0</vt:lpwstr>
  </property>
</Properties>
</file>